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92C33" w14:textId="66B62F46" w:rsidR="00BF50C8" w:rsidRDefault="00BF50C8" w:rsidP="003205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MEGFELELŐSÉGI NYILATKOZAT</w:t>
      </w:r>
    </w:p>
    <w:p w14:paraId="28D16493" w14:textId="70214C82" w:rsidR="005A7DC2" w:rsidRDefault="00BF50C8" w:rsidP="00320509">
      <w:pPr>
        <w:jc w:val="center"/>
        <w:rPr>
          <w:sz w:val="28"/>
          <w:szCs w:val="28"/>
        </w:rPr>
      </w:pPr>
      <w:r>
        <w:rPr>
          <w:sz w:val="28"/>
          <w:szCs w:val="28"/>
        </w:rPr>
        <w:t>PPWR EU 2025/40 Termékcsomagolási Megfelelőség</w:t>
      </w:r>
    </w:p>
    <w:p w14:paraId="488108F8" w14:textId="00E88A73" w:rsidR="00BF50C8" w:rsidRDefault="00BF50C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Gyártó: </w:t>
      </w:r>
      <w:r>
        <w:rPr>
          <w:sz w:val="28"/>
          <w:szCs w:val="28"/>
        </w:rPr>
        <w:t>Cemolker Kft.</w:t>
      </w:r>
    </w:p>
    <w:p w14:paraId="74141A9E" w14:textId="26869550" w:rsidR="00BF50C8" w:rsidRDefault="00BF50C8">
      <w:pPr>
        <w:rPr>
          <w:sz w:val="28"/>
          <w:szCs w:val="28"/>
        </w:rPr>
      </w:pPr>
      <w:r w:rsidRPr="00320509">
        <w:rPr>
          <w:b/>
          <w:bCs/>
          <w:sz w:val="28"/>
          <w:szCs w:val="28"/>
        </w:rPr>
        <w:t>Székhely:</w:t>
      </w:r>
      <w:r>
        <w:rPr>
          <w:sz w:val="28"/>
          <w:szCs w:val="28"/>
        </w:rPr>
        <w:t xml:space="preserve"> 2750 Nagykőrös, </w:t>
      </w:r>
      <w:proofErr w:type="spellStart"/>
      <w:r>
        <w:rPr>
          <w:sz w:val="28"/>
          <w:szCs w:val="28"/>
        </w:rPr>
        <w:t>Baracsi</w:t>
      </w:r>
      <w:proofErr w:type="spellEnd"/>
      <w:r>
        <w:rPr>
          <w:sz w:val="28"/>
          <w:szCs w:val="28"/>
        </w:rPr>
        <w:t xml:space="preserve"> u. 3.</w:t>
      </w:r>
    </w:p>
    <w:p w14:paraId="141AE745" w14:textId="32BDDA5C" w:rsidR="00BF50C8" w:rsidRDefault="00BF50C8">
      <w:pPr>
        <w:rPr>
          <w:sz w:val="28"/>
          <w:szCs w:val="28"/>
        </w:rPr>
      </w:pPr>
      <w:r w:rsidRPr="00320509">
        <w:rPr>
          <w:b/>
          <w:bCs/>
          <w:sz w:val="28"/>
          <w:szCs w:val="28"/>
        </w:rPr>
        <w:t>Adószám:</w:t>
      </w:r>
      <w:r>
        <w:rPr>
          <w:sz w:val="28"/>
          <w:szCs w:val="28"/>
        </w:rPr>
        <w:t xml:space="preserve"> 10326673-2-13</w:t>
      </w:r>
    </w:p>
    <w:p w14:paraId="69214435" w14:textId="7CA1D004" w:rsidR="005C4C6D" w:rsidRPr="00320509" w:rsidRDefault="00BF50C8">
      <w:pPr>
        <w:rPr>
          <w:sz w:val="28"/>
          <w:szCs w:val="28"/>
        </w:rPr>
      </w:pPr>
      <w:r w:rsidRPr="00320509">
        <w:rPr>
          <w:b/>
          <w:bCs/>
          <w:sz w:val="28"/>
          <w:szCs w:val="28"/>
        </w:rPr>
        <w:t>Termékkategóriák:</w:t>
      </w:r>
      <w:r>
        <w:rPr>
          <w:sz w:val="28"/>
          <w:szCs w:val="28"/>
        </w:rPr>
        <w:t xml:space="preserve"> </w:t>
      </w:r>
      <w:r w:rsidR="005C4C6D">
        <w:rPr>
          <w:sz w:val="28"/>
          <w:szCs w:val="28"/>
        </w:rPr>
        <w:t>Háztartási tisztítószerek</w:t>
      </w:r>
    </w:p>
    <w:p w14:paraId="6545F06D" w14:textId="11E274D2" w:rsidR="005C4C6D" w:rsidRDefault="005C4C6D">
      <w:pPr>
        <w:rPr>
          <w:sz w:val="28"/>
          <w:szCs w:val="28"/>
        </w:rPr>
      </w:pPr>
      <w:r>
        <w:rPr>
          <w:sz w:val="28"/>
          <w:szCs w:val="28"/>
        </w:rPr>
        <w:t>Alulírott Cemolker Kft. kijelentjük, hogy az általunk forgalmazott háztartási tisztítószerek csomagolása teljes mértékben megfelel az Európai Parlement és Tanács (EU) 2025/40 rendeletének (PPWR), valamint a kapcsolódó európai uniós környezetvédelmi és biztonsági előírásoknak.</w:t>
      </w:r>
    </w:p>
    <w:p w14:paraId="37A86040" w14:textId="0102A125" w:rsidR="005C4C6D" w:rsidRPr="00320509" w:rsidRDefault="005C4C6D">
      <w:pPr>
        <w:rPr>
          <w:b/>
          <w:bCs/>
          <w:sz w:val="28"/>
          <w:szCs w:val="28"/>
        </w:rPr>
      </w:pPr>
      <w:r w:rsidRPr="00320509">
        <w:rPr>
          <w:b/>
          <w:bCs/>
          <w:sz w:val="28"/>
          <w:szCs w:val="28"/>
        </w:rPr>
        <w:t>Igazoljuk, hogy az általunk használt csomagolóanyagok:</w:t>
      </w:r>
    </w:p>
    <w:p w14:paraId="5CECCBB0" w14:textId="410383DA" w:rsidR="005C4C6D" w:rsidRDefault="005C4C6D" w:rsidP="00320509">
      <w:pPr>
        <w:spacing w:after="0"/>
        <w:rPr>
          <w:sz w:val="28"/>
          <w:szCs w:val="28"/>
        </w:rPr>
      </w:pPr>
      <w:r w:rsidRPr="00320509">
        <w:rPr>
          <w:b/>
          <w:bCs/>
          <w:sz w:val="28"/>
          <w:szCs w:val="28"/>
        </w:rPr>
        <w:t>-Nehézfém-mentesek:</w:t>
      </w:r>
      <w:r>
        <w:rPr>
          <w:sz w:val="28"/>
          <w:szCs w:val="28"/>
        </w:rPr>
        <w:t xml:space="preserve"> az ólom, kadmium, higany és hatvegyértékű króm együttes koncentrációja nem haladja meg a 100 </w:t>
      </w:r>
      <w:proofErr w:type="spellStart"/>
      <w:r>
        <w:rPr>
          <w:sz w:val="28"/>
          <w:szCs w:val="28"/>
        </w:rPr>
        <w:t>ppm</w:t>
      </w:r>
      <w:proofErr w:type="spellEnd"/>
      <w:r>
        <w:rPr>
          <w:sz w:val="28"/>
          <w:szCs w:val="28"/>
        </w:rPr>
        <w:t xml:space="preserve"> határértéket (az EU 2025640 rendelet és a 94/62/EK irányelv szerint).</w:t>
      </w:r>
    </w:p>
    <w:p w14:paraId="3EE62BD8" w14:textId="1ADE9B82" w:rsidR="005C4C6D" w:rsidRDefault="00320509" w:rsidP="00320509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5C4C6D" w:rsidRPr="00320509">
        <w:rPr>
          <w:b/>
          <w:bCs/>
          <w:sz w:val="28"/>
          <w:szCs w:val="28"/>
        </w:rPr>
        <w:t>PFAS-mentesek</w:t>
      </w:r>
      <w:r w:rsidR="005C4C6D">
        <w:rPr>
          <w:sz w:val="28"/>
          <w:szCs w:val="28"/>
        </w:rPr>
        <w:t xml:space="preserve">: Nem tartalmaznak szándékosan hozzáadott per-és </w:t>
      </w:r>
      <w:proofErr w:type="spellStart"/>
      <w:r w:rsidR="005C4C6D">
        <w:rPr>
          <w:sz w:val="28"/>
          <w:szCs w:val="28"/>
        </w:rPr>
        <w:t>polifluor-alkil</w:t>
      </w:r>
      <w:proofErr w:type="spellEnd"/>
      <w:r w:rsidR="005C4C6D">
        <w:rPr>
          <w:sz w:val="28"/>
          <w:szCs w:val="28"/>
        </w:rPr>
        <w:t xml:space="preserve"> vegyületeket.</w:t>
      </w:r>
    </w:p>
    <w:p w14:paraId="51BED8C0" w14:textId="69009980" w:rsidR="005C4C6D" w:rsidRDefault="00320509" w:rsidP="00320509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proofErr w:type="spellStart"/>
      <w:r w:rsidR="005C4C6D" w:rsidRPr="00320509">
        <w:rPr>
          <w:b/>
          <w:bCs/>
          <w:sz w:val="28"/>
          <w:szCs w:val="28"/>
        </w:rPr>
        <w:t>Oxo</w:t>
      </w:r>
      <w:proofErr w:type="spellEnd"/>
      <w:r w:rsidR="005C4C6D" w:rsidRPr="00320509">
        <w:rPr>
          <w:b/>
          <w:bCs/>
          <w:sz w:val="28"/>
          <w:szCs w:val="28"/>
        </w:rPr>
        <w:t>-lebomló műanyagtól mentesek:</w:t>
      </w:r>
      <w:r w:rsidR="005C4C6D">
        <w:rPr>
          <w:sz w:val="28"/>
          <w:szCs w:val="28"/>
        </w:rPr>
        <w:t xml:space="preserve"> Nem tartalmaznak a környezetet </w:t>
      </w:r>
      <w:proofErr w:type="spellStart"/>
      <w:r w:rsidR="005C4C6D">
        <w:rPr>
          <w:sz w:val="28"/>
          <w:szCs w:val="28"/>
        </w:rPr>
        <w:t>mikroplasztikkal</w:t>
      </w:r>
      <w:proofErr w:type="spellEnd"/>
      <w:r w:rsidR="005C4C6D">
        <w:rPr>
          <w:sz w:val="28"/>
          <w:szCs w:val="28"/>
        </w:rPr>
        <w:t xml:space="preserve"> szennyező </w:t>
      </w:r>
      <w:proofErr w:type="spellStart"/>
      <w:r w:rsidR="005C4C6D">
        <w:rPr>
          <w:sz w:val="28"/>
          <w:szCs w:val="28"/>
        </w:rPr>
        <w:t>oxi-degradábilis</w:t>
      </w:r>
      <w:proofErr w:type="spellEnd"/>
      <w:r w:rsidR="005C4C6D">
        <w:rPr>
          <w:sz w:val="28"/>
          <w:szCs w:val="28"/>
        </w:rPr>
        <w:t xml:space="preserve"> adalékanyagokat.</w:t>
      </w:r>
    </w:p>
    <w:p w14:paraId="7E05E6ED" w14:textId="570DA415" w:rsidR="000804EF" w:rsidRDefault="00320509" w:rsidP="00320509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proofErr w:type="spellStart"/>
      <w:r w:rsidR="000804EF" w:rsidRPr="00320509">
        <w:rPr>
          <w:b/>
          <w:bCs/>
          <w:sz w:val="28"/>
          <w:szCs w:val="28"/>
        </w:rPr>
        <w:t>Biszfenol</w:t>
      </w:r>
      <w:proofErr w:type="spellEnd"/>
      <w:r w:rsidR="000804EF" w:rsidRPr="00320509">
        <w:rPr>
          <w:b/>
          <w:bCs/>
          <w:sz w:val="28"/>
          <w:szCs w:val="28"/>
        </w:rPr>
        <w:t xml:space="preserve"> (BPA) és </w:t>
      </w:r>
      <w:proofErr w:type="spellStart"/>
      <w:r w:rsidR="000804EF" w:rsidRPr="00320509">
        <w:rPr>
          <w:b/>
          <w:bCs/>
          <w:sz w:val="28"/>
          <w:szCs w:val="28"/>
        </w:rPr>
        <w:t>Ftalát</w:t>
      </w:r>
      <w:proofErr w:type="spellEnd"/>
      <w:r w:rsidR="000804EF" w:rsidRPr="00320509">
        <w:rPr>
          <w:b/>
          <w:bCs/>
          <w:sz w:val="28"/>
          <w:szCs w:val="28"/>
        </w:rPr>
        <w:t xml:space="preserve"> korlátozás</w:t>
      </w:r>
      <w:r w:rsidR="000804EF">
        <w:rPr>
          <w:sz w:val="28"/>
          <w:szCs w:val="28"/>
        </w:rPr>
        <w:t>: A flakonok, tubusok és kupakok megfelelnek a biztonságos alapanyag-használatnak.</w:t>
      </w:r>
    </w:p>
    <w:p w14:paraId="18479E31" w14:textId="415C98A3" w:rsidR="000804EF" w:rsidRDefault="00320509" w:rsidP="00320509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0804EF" w:rsidRPr="00320509">
        <w:rPr>
          <w:b/>
          <w:bCs/>
          <w:sz w:val="28"/>
          <w:szCs w:val="28"/>
        </w:rPr>
        <w:t>Újrahasznosíthatóság:</w:t>
      </w:r>
      <w:r w:rsidR="000804EF">
        <w:rPr>
          <w:sz w:val="28"/>
          <w:szCs w:val="28"/>
        </w:rPr>
        <w:t xml:space="preserve"> A csomagolások kialakítása támogatja a körforgásos gazdaságot és a szelektív hulladékgyűjtést.</w:t>
      </w:r>
    </w:p>
    <w:p w14:paraId="27D30595" w14:textId="034EC363" w:rsidR="000804EF" w:rsidRDefault="000804EF">
      <w:pPr>
        <w:rPr>
          <w:sz w:val="28"/>
          <w:szCs w:val="28"/>
        </w:rPr>
      </w:pPr>
      <w:r>
        <w:rPr>
          <w:sz w:val="28"/>
          <w:szCs w:val="28"/>
        </w:rPr>
        <w:t>Jelen nyilatkozat érvényes a Cemolker Kft. által kibocsátott valamennyi késztermék csomagolására a jogszabályi feltételek fennállásáig.</w:t>
      </w:r>
    </w:p>
    <w:p w14:paraId="7FAA654F" w14:textId="7A1CED8B" w:rsidR="000804EF" w:rsidRPr="00320509" w:rsidRDefault="000804EF">
      <w:pPr>
        <w:rPr>
          <w:b/>
          <w:bCs/>
          <w:sz w:val="28"/>
          <w:szCs w:val="28"/>
        </w:rPr>
      </w:pPr>
      <w:r w:rsidRPr="00320509">
        <w:rPr>
          <w:b/>
          <w:bCs/>
          <w:sz w:val="28"/>
          <w:szCs w:val="28"/>
        </w:rPr>
        <w:t>Jogszabályi hivatkozások:</w:t>
      </w:r>
    </w:p>
    <w:p w14:paraId="42D1D86B" w14:textId="16674F53" w:rsidR="000804EF" w:rsidRPr="00320509" w:rsidRDefault="000804EF">
      <w:pPr>
        <w:rPr>
          <w:sz w:val="24"/>
          <w:szCs w:val="24"/>
        </w:rPr>
      </w:pPr>
      <w:proofErr w:type="spellStart"/>
      <w:r w:rsidRPr="00320509">
        <w:rPr>
          <w:sz w:val="24"/>
          <w:szCs w:val="24"/>
        </w:rPr>
        <w:t>Regulation</w:t>
      </w:r>
      <w:proofErr w:type="spellEnd"/>
      <w:r w:rsidRPr="00320509">
        <w:rPr>
          <w:sz w:val="24"/>
          <w:szCs w:val="24"/>
        </w:rPr>
        <w:t xml:space="preserve"> (EU)2025/40 </w:t>
      </w:r>
      <w:proofErr w:type="spellStart"/>
      <w:r w:rsidRPr="00320509">
        <w:rPr>
          <w:sz w:val="24"/>
          <w:szCs w:val="24"/>
        </w:rPr>
        <w:t>on</w:t>
      </w:r>
      <w:proofErr w:type="spellEnd"/>
      <w:r w:rsidRPr="00320509">
        <w:rPr>
          <w:sz w:val="24"/>
          <w:szCs w:val="24"/>
        </w:rPr>
        <w:t xml:space="preserve"> </w:t>
      </w:r>
      <w:proofErr w:type="spellStart"/>
      <w:r w:rsidRPr="00320509">
        <w:rPr>
          <w:sz w:val="24"/>
          <w:szCs w:val="24"/>
        </w:rPr>
        <w:t>packaging</w:t>
      </w:r>
      <w:proofErr w:type="spellEnd"/>
      <w:r w:rsidRPr="00320509">
        <w:rPr>
          <w:sz w:val="24"/>
          <w:szCs w:val="24"/>
        </w:rPr>
        <w:t xml:space="preserve"> and </w:t>
      </w:r>
      <w:proofErr w:type="spellStart"/>
      <w:r w:rsidRPr="00320509">
        <w:rPr>
          <w:sz w:val="24"/>
          <w:szCs w:val="24"/>
        </w:rPr>
        <w:t>packaging</w:t>
      </w:r>
      <w:proofErr w:type="spellEnd"/>
      <w:r w:rsidRPr="00320509">
        <w:rPr>
          <w:sz w:val="24"/>
          <w:szCs w:val="24"/>
        </w:rPr>
        <w:t xml:space="preserve"> </w:t>
      </w:r>
      <w:proofErr w:type="spellStart"/>
      <w:r w:rsidRPr="00320509">
        <w:rPr>
          <w:sz w:val="24"/>
          <w:szCs w:val="24"/>
        </w:rPr>
        <w:t>waste</w:t>
      </w:r>
      <w:proofErr w:type="spellEnd"/>
      <w:r w:rsidRPr="00320509">
        <w:rPr>
          <w:sz w:val="24"/>
          <w:szCs w:val="24"/>
        </w:rPr>
        <w:t>.</w:t>
      </w:r>
    </w:p>
    <w:p w14:paraId="3F809B68" w14:textId="2942EADE" w:rsidR="000804EF" w:rsidRPr="00320509" w:rsidRDefault="000804EF">
      <w:pPr>
        <w:rPr>
          <w:sz w:val="24"/>
          <w:szCs w:val="24"/>
        </w:rPr>
      </w:pPr>
      <w:r w:rsidRPr="00320509">
        <w:rPr>
          <w:sz w:val="24"/>
          <w:szCs w:val="24"/>
        </w:rPr>
        <w:t xml:space="preserve">EU </w:t>
      </w:r>
      <w:proofErr w:type="spellStart"/>
      <w:r w:rsidRPr="00320509">
        <w:rPr>
          <w:sz w:val="24"/>
          <w:szCs w:val="24"/>
        </w:rPr>
        <w:t>Directive</w:t>
      </w:r>
      <w:proofErr w:type="spellEnd"/>
      <w:r w:rsidRPr="00320509">
        <w:rPr>
          <w:sz w:val="24"/>
          <w:szCs w:val="24"/>
        </w:rPr>
        <w:t xml:space="preserve"> 94/62/EC&amp;CONEG </w:t>
      </w:r>
      <w:proofErr w:type="spellStart"/>
      <w:r w:rsidRPr="00320509">
        <w:rPr>
          <w:sz w:val="24"/>
          <w:szCs w:val="24"/>
        </w:rPr>
        <w:t>standards</w:t>
      </w:r>
      <w:proofErr w:type="spellEnd"/>
    </w:p>
    <w:p w14:paraId="07390C30" w14:textId="528C020A" w:rsidR="00320509" w:rsidRDefault="00320509">
      <w:pPr>
        <w:rPr>
          <w:sz w:val="24"/>
          <w:szCs w:val="24"/>
        </w:rPr>
      </w:pPr>
      <w:r w:rsidRPr="00320509">
        <w:rPr>
          <w:sz w:val="24"/>
          <w:szCs w:val="24"/>
        </w:rPr>
        <w:t xml:space="preserve">REACH </w:t>
      </w:r>
      <w:proofErr w:type="spellStart"/>
      <w:r w:rsidRPr="00320509">
        <w:rPr>
          <w:sz w:val="24"/>
          <w:szCs w:val="24"/>
        </w:rPr>
        <w:t>Regulation</w:t>
      </w:r>
      <w:proofErr w:type="spellEnd"/>
      <w:r w:rsidRPr="00320509">
        <w:rPr>
          <w:sz w:val="24"/>
          <w:szCs w:val="24"/>
        </w:rPr>
        <w:t xml:space="preserve"> (EC) No 1907/2006 (SVHC&amp;PFAS </w:t>
      </w:r>
      <w:proofErr w:type="spellStart"/>
      <w:r w:rsidRPr="00320509">
        <w:rPr>
          <w:sz w:val="24"/>
          <w:szCs w:val="24"/>
        </w:rPr>
        <w:t>restrictions</w:t>
      </w:r>
      <w:proofErr w:type="spellEnd"/>
      <w:r w:rsidRPr="00320509">
        <w:rPr>
          <w:sz w:val="24"/>
          <w:szCs w:val="24"/>
        </w:rPr>
        <w:t>)</w:t>
      </w:r>
    </w:p>
    <w:p w14:paraId="60370B74" w14:textId="561B0FAE" w:rsidR="00320509" w:rsidRDefault="00320509">
      <w:pPr>
        <w:rPr>
          <w:sz w:val="24"/>
          <w:szCs w:val="24"/>
        </w:rPr>
      </w:pPr>
      <w:r>
        <w:rPr>
          <w:sz w:val="24"/>
          <w:szCs w:val="24"/>
        </w:rPr>
        <w:t>Nagykőrös, 2026. 08. 10.</w:t>
      </w:r>
    </w:p>
    <w:p w14:paraId="67356478" w14:textId="065C3CC5" w:rsidR="00320509" w:rsidRDefault="00320509">
      <w:pPr>
        <w:rPr>
          <w:sz w:val="24"/>
          <w:szCs w:val="24"/>
        </w:rPr>
      </w:pPr>
    </w:p>
    <w:p w14:paraId="1B93F7A2" w14:textId="299D78D7" w:rsidR="00320509" w:rsidRDefault="00320509" w:rsidP="00320509">
      <w:pPr>
        <w:spacing w:after="0"/>
        <w:rPr>
          <w:sz w:val="24"/>
          <w:szCs w:val="24"/>
        </w:rPr>
      </w:pPr>
      <w:r>
        <w:rPr>
          <w:sz w:val="24"/>
          <w:szCs w:val="24"/>
        </w:rPr>
        <w:t>Barna Szibilla, ügyvezető</w:t>
      </w:r>
    </w:p>
    <w:p w14:paraId="3B29EAF2" w14:textId="54CA45F7" w:rsidR="000804EF" w:rsidRPr="00320509" w:rsidRDefault="00320509" w:rsidP="00320509">
      <w:pPr>
        <w:spacing w:after="0"/>
        <w:rPr>
          <w:sz w:val="24"/>
          <w:szCs w:val="24"/>
        </w:rPr>
      </w:pPr>
      <w:r>
        <w:rPr>
          <w:sz w:val="24"/>
          <w:szCs w:val="24"/>
        </w:rPr>
        <w:t>Cemolker Kft.</w:t>
      </w:r>
    </w:p>
    <w:sectPr w:rsidR="000804EF" w:rsidRPr="00320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C8"/>
    <w:rsid w:val="000804EF"/>
    <w:rsid w:val="00320509"/>
    <w:rsid w:val="005A7DC2"/>
    <w:rsid w:val="005C4C6D"/>
    <w:rsid w:val="00B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5E3A"/>
  <w15:chartTrackingRefBased/>
  <w15:docId w15:val="{5A043351-AECC-4170-80F0-5D1787C1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197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Cemolker</dc:creator>
  <cp:keywords/>
  <dc:description/>
  <cp:lastModifiedBy>Cemolker</cp:lastModifiedBy>
  <cp:revision>1</cp:revision>
  <dcterms:created xsi:type="dcterms:W3CDTF">2026-08-10T09:48:00Z</dcterms:created>
  <dcterms:modified xsi:type="dcterms:W3CDTF">2026-08-10T13:02:00Z</dcterms:modified>
</cp:coreProperties>
</file>